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D2" w:rsidRDefault="003007D2" w:rsidP="003007D2">
      <w:pPr>
        <w:spacing w:after="12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ПРОЕКТ</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ПОЛОЖЕНИЕ</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 xml:space="preserve">о порядке организации мероприятий премии народным героям </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«ЕСЛИ БЫ НЕ ТЫ!!»</w:t>
      </w:r>
    </w:p>
    <w:p w:rsidR="00DA270C" w:rsidRPr="00DA270C" w:rsidRDefault="00DA270C" w:rsidP="00DA270C">
      <w:pPr>
        <w:spacing w:after="120" w:line="240" w:lineRule="auto"/>
        <w:jc w:val="center"/>
        <w:rPr>
          <w:rFonts w:ascii="Times New Roman" w:hAnsi="Times New Roman" w:cs="Times New Roman"/>
          <w:b/>
          <w:sz w:val="24"/>
          <w:szCs w:val="24"/>
        </w:rPr>
      </w:pP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1. Общие положения</w:t>
      </w:r>
    </w:p>
    <w:p w:rsidR="000F56A6" w:rsidRDefault="00DA270C" w:rsidP="000F56A6">
      <w:pPr>
        <w:jc w:val="both"/>
        <w:rPr>
          <w:rFonts w:ascii="Times New Roman" w:hAnsi="Times New Roman" w:cs="Times New Roman"/>
          <w:sz w:val="24"/>
        </w:rPr>
      </w:pPr>
      <w:r w:rsidRPr="00DA270C">
        <w:rPr>
          <w:rFonts w:ascii="Times New Roman" w:eastAsia="Times New Roman" w:hAnsi="Times New Roman" w:cs="Times New Roman"/>
          <w:sz w:val="24"/>
          <w:szCs w:val="24"/>
          <w:lang w:eastAsia="ru-RU"/>
        </w:rPr>
        <w:t xml:space="preserve">1.1. Премия народным героям «Если бы не Ты!» (далее – премия) </w:t>
      </w:r>
      <w:r w:rsidRPr="00DA270C">
        <w:rPr>
          <w:rFonts w:ascii="Times New Roman" w:eastAsia="Calibri" w:hAnsi="Times New Roman" w:cs="Times New Roman"/>
          <w:sz w:val="24"/>
          <w:szCs w:val="24"/>
        </w:rPr>
        <w:t>присуждается</w:t>
      </w:r>
      <w:r w:rsidRPr="00DA270C">
        <w:rPr>
          <w:rFonts w:ascii="Times New Roman" w:eastAsia="Calibri" w:hAnsi="Times New Roman" w:cs="Times New Roman"/>
          <w:b/>
          <w:sz w:val="24"/>
          <w:szCs w:val="24"/>
        </w:rPr>
        <w:t xml:space="preserve"> </w:t>
      </w:r>
      <w:r w:rsidRPr="00DA270C">
        <w:rPr>
          <w:rFonts w:ascii="Times New Roman" w:eastAsia="Calibri" w:hAnsi="Times New Roman" w:cs="Times New Roman"/>
          <w:sz w:val="24"/>
          <w:szCs w:val="24"/>
        </w:rPr>
        <w:t xml:space="preserve">гражданам или группе граждан за человеческие достижения: </w:t>
      </w:r>
      <w:r w:rsidR="000F56A6" w:rsidRPr="006A3D09">
        <w:rPr>
          <w:rFonts w:ascii="Times New Roman" w:hAnsi="Times New Roman" w:cs="Times New Roman"/>
          <w:sz w:val="24"/>
        </w:rPr>
        <w:t xml:space="preserve">мужчинам, женщинам, детям, проявивших мужество в экстремальных ситуациях, неравнодушие и активную жизненную позицию, совершивших героические и мужественные поступки, бескорыстно пришедших на помощь людям и спасших человеческие жизни, за благородство и доброту. </w:t>
      </w:r>
    </w:p>
    <w:p w:rsidR="000F56A6" w:rsidRPr="008A751C" w:rsidRDefault="00DA270C" w:rsidP="000F56A6">
      <w:pPr>
        <w:spacing w:after="120" w:line="240" w:lineRule="auto"/>
        <w:jc w:val="both"/>
        <w:rPr>
          <w:rFonts w:ascii="Times New Roman" w:hAnsi="Times New Roman" w:cs="Times New Roman"/>
          <w:sz w:val="24"/>
          <w:szCs w:val="24"/>
        </w:rPr>
      </w:pPr>
      <w:r w:rsidRPr="00DA270C">
        <w:rPr>
          <w:rFonts w:ascii="Times New Roman" w:eastAsia="Calibri" w:hAnsi="Times New Roman" w:cs="Times New Roman"/>
          <w:sz w:val="24"/>
          <w:szCs w:val="24"/>
        </w:rPr>
        <w:t xml:space="preserve">Премия народная. </w:t>
      </w:r>
      <w:r w:rsidR="000F56A6" w:rsidRPr="008A751C">
        <w:rPr>
          <w:rFonts w:ascii="Times New Roman" w:hAnsi="Times New Roman" w:cs="Times New Roman"/>
          <w:sz w:val="24"/>
          <w:szCs w:val="24"/>
        </w:rPr>
        <w:t>Люб</w:t>
      </w:r>
      <w:r w:rsidR="000F56A6">
        <w:rPr>
          <w:rFonts w:ascii="Times New Roman" w:hAnsi="Times New Roman" w:cs="Times New Roman"/>
          <w:sz w:val="24"/>
          <w:szCs w:val="24"/>
        </w:rPr>
        <w:t xml:space="preserve">ая организация, учреждение, </w:t>
      </w:r>
      <w:r w:rsidR="000F56A6" w:rsidRPr="008A751C">
        <w:rPr>
          <w:rFonts w:ascii="Times New Roman" w:hAnsi="Times New Roman" w:cs="Times New Roman"/>
          <w:sz w:val="24"/>
          <w:szCs w:val="24"/>
        </w:rPr>
        <w:t>жител</w:t>
      </w:r>
      <w:r w:rsidR="000F56A6">
        <w:rPr>
          <w:rFonts w:ascii="Times New Roman" w:hAnsi="Times New Roman" w:cs="Times New Roman"/>
          <w:sz w:val="24"/>
          <w:szCs w:val="24"/>
        </w:rPr>
        <w:t>и</w:t>
      </w:r>
      <w:r w:rsidR="000F56A6" w:rsidRPr="008A751C">
        <w:rPr>
          <w:rFonts w:ascii="Times New Roman" w:hAnsi="Times New Roman" w:cs="Times New Roman"/>
          <w:sz w:val="24"/>
          <w:szCs w:val="24"/>
        </w:rPr>
        <w:t xml:space="preserve"> </w:t>
      </w:r>
      <w:r w:rsidR="000F56A6">
        <w:rPr>
          <w:rFonts w:ascii="Times New Roman" w:hAnsi="Times New Roman" w:cs="Times New Roman"/>
          <w:sz w:val="24"/>
          <w:szCs w:val="24"/>
        </w:rPr>
        <w:t>Уральского федерального округа</w:t>
      </w:r>
      <w:r w:rsidR="000F56A6" w:rsidRPr="008A751C">
        <w:rPr>
          <w:rFonts w:ascii="Times New Roman" w:hAnsi="Times New Roman" w:cs="Times New Roman"/>
          <w:sz w:val="24"/>
          <w:szCs w:val="24"/>
        </w:rPr>
        <w:t xml:space="preserve"> мо</w:t>
      </w:r>
      <w:r w:rsidR="000F56A6">
        <w:rPr>
          <w:rFonts w:ascii="Times New Roman" w:hAnsi="Times New Roman" w:cs="Times New Roman"/>
          <w:sz w:val="24"/>
          <w:szCs w:val="24"/>
        </w:rPr>
        <w:t>гут</w:t>
      </w:r>
      <w:r w:rsidR="000F56A6" w:rsidRPr="008A751C">
        <w:rPr>
          <w:rFonts w:ascii="Times New Roman" w:hAnsi="Times New Roman" w:cs="Times New Roman"/>
          <w:sz w:val="24"/>
          <w:szCs w:val="24"/>
        </w:rPr>
        <w:t xml:space="preserve"> выдвинуть своего номинанта.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1.2. Учредителем премии является попечительский совет премии в УрФО (далее –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1.3. Мероприятия премии организуются в два этапа – на региональном в субъектах УрФО и окружном уровнях. Окружной этап премии проводится поочередно в столицах субъектах УрФО, либо в Екатеринбурге является финальным событием с отбором номинантов и определением лауреатов из состава лауреатов региональных этапов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1.4. Организатором окружного этапа премии является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1.5. Организатором регионального этапа премии (далее – организатор) является организация, заключившая соответствующий договор с учредителем премии и взявшая на себя обязательства по организации мероприятий премии в субъекте УрФО.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1.6. Партнерами премии могут быть органы государственной власти, профессиональные объединения, организации всех форм собственности, частные лица, заключившие соответствующий договор с организатором.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1.7. Настоящее Положение регулирует порядок организации мероприятий премии, отбора номинантов и определения лауреатов премии на территории Российской Федерации.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Times New Roman" w:hAnsi="Times New Roman" w:cs="Times New Roman"/>
          <w:sz w:val="24"/>
          <w:szCs w:val="24"/>
          <w:lang w:eastAsia="ru-RU"/>
        </w:rPr>
        <w:t xml:space="preserve">1.8. </w:t>
      </w:r>
      <w:r w:rsidRPr="00DA270C">
        <w:rPr>
          <w:rFonts w:ascii="Times New Roman" w:eastAsia="Calibri" w:hAnsi="Times New Roman" w:cs="Times New Roman"/>
          <w:sz w:val="24"/>
          <w:szCs w:val="24"/>
        </w:rPr>
        <w:t xml:space="preserve">Во всех регионах, где реализуются мероприятия премии, а также на окружном этапе премии применяются единые номинации, правила отбора номинантов и определения лауреатов премии. </w:t>
      </w:r>
    </w:p>
    <w:p w:rsidR="00DA270C" w:rsidRPr="00DA270C" w:rsidRDefault="00DA270C" w:rsidP="00DA270C">
      <w:pPr>
        <w:spacing w:after="120" w:line="240" w:lineRule="auto"/>
        <w:jc w:val="both"/>
        <w:rPr>
          <w:rFonts w:ascii="Times New Roman" w:eastAsia="Calibri" w:hAnsi="Times New Roman" w:cs="Times New Roman"/>
          <w:b/>
          <w:sz w:val="24"/>
          <w:szCs w:val="24"/>
        </w:rPr>
      </w:pPr>
      <w:r w:rsidRPr="00DA270C">
        <w:rPr>
          <w:rFonts w:ascii="Times New Roman" w:eastAsia="Times New Roman" w:hAnsi="Times New Roman" w:cs="Times New Roman"/>
          <w:sz w:val="24"/>
          <w:szCs w:val="24"/>
          <w:lang w:eastAsia="ru-RU"/>
        </w:rPr>
        <w:t>1.9. Настоящее Положение утверждается учредителем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2. Цели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2.1. Поиск новых героев в современном обществе.</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2.2. Популяризация патриотизма, семейных ценностей, здорового образа жизни и спорта.</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2.3. Формирование благоприятного социального климата на территории организации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Calibri" w:hAnsi="Times New Roman" w:cs="Times New Roman"/>
          <w:sz w:val="24"/>
          <w:szCs w:val="24"/>
        </w:rPr>
        <w:t xml:space="preserve">2.4. Вовлечение молодых граждан в мероприятия </w:t>
      </w:r>
      <w:r w:rsidR="000F56A6" w:rsidRPr="008E3DF1">
        <w:rPr>
          <w:rFonts w:ascii="Times New Roman" w:eastAsia="Calibri" w:hAnsi="Times New Roman" w:cs="Times New Roman"/>
          <w:sz w:val="24"/>
          <w:szCs w:val="24"/>
        </w:rPr>
        <w:t>общественно-значимые</w:t>
      </w:r>
      <w:r w:rsidR="000F56A6">
        <w:rPr>
          <w:rFonts w:ascii="Times New Roman" w:eastAsia="Calibri" w:hAnsi="Times New Roman" w:cs="Times New Roman"/>
          <w:sz w:val="24"/>
          <w:szCs w:val="24"/>
        </w:rPr>
        <w:t xml:space="preserve"> и </w:t>
      </w:r>
      <w:r w:rsidRPr="00DA270C">
        <w:rPr>
          <w:rFonts w:ascii="Times New Roman" w:eastAsia="Calibri" w:hAnsi="Times New Roman" w:cs="Times New Roman"/>
          <w:sz w:val="24"/>
          <w:szCs w:val="24"/>
        </w:rPr>
        <w:t>героико-патриотической направленности.</w:t>
      </w: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3. Органы управления премией</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 Окружной организационный комитет премии (далее – оргкомитет).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3.1.1. Оргкомитет является исполнительным органом премии. Оргкомитет формируется учредителем премии из своих сотрудников, а также лиц, привлекаемых для осуществления деятельности по подготовке и проведению премии, ее юридического и информационного сопровождения.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3.1.2. Полномочия, осуществляемые оргкомитетом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Организационное, финансовое и материально-техническое обеспечение мероприятий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Ведение работы по организации отбора номинантов на присуждение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деятельности общественного совета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торжественной церемонии вручения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публичных мероприятий с участием лауреатов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Информационное сопровождение мероприятий премии, а именно:</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доведение до сведения общественности условий отбора номинантов, а также информации о времени, месте проведения церемонии вручения премии и иной информации о мероприятиях премии;</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организация кампании публичного информирования граждан о лауреатах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Решение других организационных, финансовых и технических вопросов, связанных с организацией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3.1.3. Руководство деятельностью оргкомитета осуществляется председателем оргкомитета, назначаемым решением председателя попечительского совета (учредителя премии). Председатель назначается на срок, равный сроку полномочий оргкомитета. Полномочия председателя оргкомитета могут быть прекращены досрочно по решению учредителя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3.1.4. Порядок деятельности оргкомитета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3.1.5. Оргкомитет объявляет о премии путем размещения официального объявления в открытом доступе на сайтах премии, учредителя, организатора, а также путем размещения информации в территориальных средствах массовой информации.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 Окружной общественный совет премии (далее – общественный совет)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3.2.1. Общественный совет формируется попечительским советом премии, в том числе представителя учредителя премии, представителя оргкомитета, а также из числа авторитетных и заслуженных граждан. Состав общественного совета формируется на срок один год и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3.2.2. Деятельность, осуществляемая общественным советом:</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выдвижении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Оценка деятельности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Отбор лауреатов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церемонии награждения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3.2.3. Решения общественного совета принимаются большинством голосов, участвующих в голосовании при условии конфиденциальности результатов персонального голосования. Голосование осуществляется путем направления соответствующих бюллетеней (в электронной или бумажной форме) в оргкомитет премии в порядке и сроки, определяемые оргкомитетом премии и сообщаемые членам общественного совета заблаговременно.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3.2.4. Информация о членах общественного совета может, по согласованию, размещаться в материалах премии, на сайте премии, сайте организатора, сайте учредителя премии.</w:t>
      </w:r>
    </w:p>
    <w:p w:rsidR="00DA270C" w:rsidRPr="00DA270C" w:rsidRDefault="00DA270C" w:rsidP="00DA270C">
      <w:pPr>
        <w:spacing w:after="120" w:line="240" w:lineRule="auto"/>
        <w:jc w:val="both"/>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sz w:val="24"/>
          <w:szCs w:val="24"/>
          <w:lang w:eastAsia="ru-RU"/>
        </w:rPr>
        <w:t>3.2.5. Руководство деятельностью общественного совета осуществляется председателем, избранным на общем собрании общественного совета. Председатель избирается на срок, равный периоду деятельности общественного совета. Полномочия председателя могут быть прекращены досрочно по решению учредителя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4. Номинации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 xml:space="preserve">Премия присуждается в 10 основных и 5 специальных номинациях. </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4.1. Основные номинации премии: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«Всем миром». Команде единомышленников, объединившихся для совершения доброго дела.</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«Один за всех». Человеку, чей поступок изменил жизнь многих людей.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«Семья года». Семье, с которой можно и нужно брать пример.</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«Детский подвиг». Детям, чьи поступки заслуживают уважения и восхищения взрослых.</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«Благородство года». Тому, кто умеет жертвовать, делиться, отдавать.</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«Вопреки всему». Человеку, преодолевшему самые невероятные преграды на пути к своей цели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hAnsi="Times New Roman" w:cs="Times New Roman"/>
          <w:sz w:val="24"/>
          <w:szCs w:val="24"/>
        </w:rPr>
        <w:t>«Чувство долга»</w:t>
      </w:r>
      <w:r w:rsidRPr="00DA270C">
        <w:rPr>
          <w:rFonts w:ascii="Times New Roman" w:eastAsia="Times New Roman" w:hAnsi="Times New Roman" w:cs="Times New Roman"/>
          <w:sz w:val="24"/>
          <w:szCs w:val="24"/>
          <w:lang w:eastAsia="ru-RU"/>
        </w:rPr>
        <w:t>. Для людей, работа которых – ежедневный подвиг.</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«Сила духа». Сильным людям с ограниченными возможностями. </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«Хорошие глупости». Премия для чудаков и энтузиастов, которые делают нашу жизнь более радостной и яркой.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«За жизнь!»</w:t>
      </w:r>
      <w:r w:rsidR="0027192E">
        <w:rPr>
          <w:rFonts w:ascii="Times New Roman" w:hAnsi="Times New Roman" w:cs="Times New Roman"/>
          <w:sz w:val="24"/>
          <w:szCs w:val="24"/>
        </w:rPr>
        <w:t>.</w:t>
      </w:r>
      <w:r w:rsidRPr="00DA270C">
        <w:rPr>
          <w:rFonts w:ascii="Times New Roman" w:hAnsi="Times New Roman" w:cs="Times New Roman"/>
          <w:sz w:val="24"/>
          <w:szCs w:val="24"/>
        </w:rPr>
        <w:t xml:space="preserve"> Вручается пожилым людям за достойно прожитую жизнь.</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4.2. Специальные номинации премии:</w:t>
      </w:r>
    </w:p>
    <w:p w:rsidR="00DA270C" w:rsidRPr="00DA270C" w:rsidRDefault="00DA270C" w:rsidP="00DA270C">
      <w:pPr>
        <w:pStyle w:val="a3"/>
        <w:numPr>
          <w:ilvl w:val="0"/>
          <w:numId w:val="6"/>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 xml:space="preserve">Две специальные номинации определяются организатором, посвящены вкладу в деятельность </w:t>
      </w:r>
      <w:r w:rsidR="0027192E" w:rsidRPr="0027192E">
        <w:rPr>
          <w:rFonts w:ascii="Times New Roman" w:eastAsia="Calibri" w:hAnsi="Times New Roman" w:cs="Times New Roman"/>
          <w:sz w:val="24"/>
          <w:szCs w:val="24"/>
        </w:rPr>
        <w:t>общественно-значим</w:t>
      </w:r>
      <w:r w:rsidR="0027192E">
        <w:rPr>
          <w:rFonts w:ascii="Times New Roman" w:eastAsia="Calibri" w:hAnsi="Times New Roman" w:cs="Times New Roman"/>
          <w:sz w:val="24"/>
          <w:szCs w:val="24"/>
        </w:rPr>
        <w:t xml:space="preserve">ой и </w:t>
      </w:r>
      <w:r w:rsidRPr="00DA270C">
        <w:rPr>
          <w:rFonts w:ascii="Times New Roman" w:hAnsi="Times New Roman" w:cs="Times New Roman"/>
          <w:sz w:val="24"/>
          <w:szCs w:val="24"/>
        </w:rPr>
        <w:t>героико-патриотической направленности;</w:t>
      </w:r>
    </w:p>
    <w:p w:rsidR="00DA270C" w:rsidRPr="00DA270C" w:rsidRDefault="00DA270C" w:rsidP="00DA270C">
      <w:pPr>
        <w:pStyle w:val="a3"/>
        <w:numPr>
          <w:ilvl w:val="0"/>
          <w:numId w:val="6"/>
        </w:numPr>
        <w:spacing w:after="120" w:line="240" w:lineRule="auto"/>
        <w:jc w:val="both"/>
        <w:outlineLvl w:val="1"/>
        <w:rPr>
          <w:rFonts w:ascii="Times New Roman" w:eastAsia="Times New Roman" w:hAnsi="Times New Roman" w:cs="Times New Roman"/>
          <w:b/>
          <w:bCs/>
          <w:sz w:val="24"/>
          <w:szCs w:val="24"/>
          <w:lang w:eastAsia="ru-RU"/>
        </w:rPr>
      </w:pPr>
      <w:r w:rsidRPr="00DA270C">
        <w:rPr>
          <w:rFonts w:ascii="Times New Roman" w:hAnsi="Times New Roman" w:cs="Times New Roman"/>
          <w:sz w:val="24"/>
          <w:szCs w:val="24"/>
        </w:rPr>
        <w:t>Одна специальная номинация формулируется общественным советом на этапе определения лауреатов премии.</w:t>
      </w:r>
    </w:p>
    <w:p w:rsidR="00DA270C" w:rsidRPr="00DA270C" w:rsidRDefault="00DA270C" w:rsidP="00DA270C">
      <w:pPr>
        <w:spacing w:after="120" w:line="240" w:lineRule="auto"/>
        <w:jc w:val="center"/>
        <w:outlineLvl w:val="1"/>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5. </w:t>
      </w:r>
      <w:r w:rsidRPr="00DA270C">
        <w:rPr>
          <w:rFonts w:ascii="Times New Roman" w:eastAsia="Times New Roman" w:hAnsi="Times New Roman" w:cs="Times New Roman"/>
          <w:b/>
          <w:sz w:val="24"/>
          <w:szCs w:val="24"/>
          <w:lang w:eastAsia="ru-RU"/>
        </w:rPr>
        <w:t>Порядок выдвижения номинантов на присуждение премии</w:t>
      </w:r>
    </w:p>
    <w:p w:rsidR="00DA270C" w:rsidRPr="00DA270C" w:rsidRDefault="00DA270C" w:rsidP="00DA270C">
      <w:pPr>
        <w:spacing w:after="120" w:line="240" w:lineRule="auto"/>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5.1. </w:t>
      </w:r>
      <w:r w:rsidRPr="00DA270C">
        <w:rPr>
          <w:rFonts w:ascii="Times New Roman" w:eastAsia="Times New Roman" w:hAnsi="Times New Roman" w:cs="Times New Roman"/>
          <w:sz w:val="24"/>
          <w:szCs w:val="24"/>
          <w:lang w:eastAsia="ru-RU"/>
        </w:rPr>
        <w:t>Номинанты на присуждение премии выдвигаются:</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гражданами, объединениями граждан, организациями</w:t>
      </w:r>
      <w:r w:rsidR="0027192E">
        <w:rPr>
          <w:rFonts w:ascii="Times New Roman" w:eastAsia="Times New Roman" w:hAnsi="Times New Roman" w:cs="Times New Roman"/>
          <w:sz w:val="24"/>
          <w:szCs w:val="24"/>
          <w:lang w:eastAsia="ru-RU"/>
        </w:rPr>
        <w:t>, учреждениями</w:t>
      </w:r>
      <w:r w:rsidRPr="00DA270C">
        <w:rPr>
          <w:rFonts w:ascii="Times New Roman" w:eastAsia="Times New Roman" w:hAnsi="Times New Roman" w:cs="Times New Roman"/>
          <w:sz w:val="24"/>
          <w:szCs w:val="24"/>
          <w:lang w:eastAsia="ru-RU"/>
        </w:rPr>
        <w:t>;</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партнерами премии;</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Общественным советом, оргкомитетом,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5.2. </w:t>
      </w:r>
      <w:r w:rsidRPr="00DA270C">
        <w:rPr>
          <w:rFonts w:ascii="Times New Roman" w:eastAsia="Times New Roman" w:hAnsi="Times New Roman" w:cs="Times New Roman"/>
          <w:sz w:val="24"/>
          <w:szCs w:val="24"/>
          <w:lang w:eastAsia="ru-RU"/>
        </w:rPr>
        <w:t>Номинант может быть представлен как по одной, так и по нескольким номинациям.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5.3.</w:t>
      </w:r>
      <w:r w:rsidRPr="00DA270C">
        <w:rPr>
          <w:rFonts w:ascii="Times New Roman" w:eastAsia="Times New Roman" w:hAnsi="Times New Roman" w:cs="Times New Roman"/>
          <w:sz w:val="24"/>
          <w:szCs w:val="24"/>
          <w:lang w:eastAsia="ru-RU"/>
        </w:rPr>
        <w:t xml:space="preserve"> Заявка оформляется по установленной форме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5.4.</w:t>
      </w:r>
      <w:r w:rsidRPr="00DA270C">
        <w:rPr>
          <w:rFonts w:ascii="Times New Roman" w:eastAsia="Times New Roman" w:hAnsi="Times New Roman" w:cs="Times New Roman"/>
          <w:sz w:val="24"/>
          <w:szCs w:val="24"/>
          <w:lang w:eastAsia="ru-RU"/>
        </w:rPr>
        <w:t xml:space="preserve"> Информация обо всех номинантах размещается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5.5. </w:t>
      </w:r>
      <w:r w:rsidRPr="00DA270C">
        <w:rPr>
          <w:rFonts w:ascii="Times New Roman" w:eastAsia="Times New Roman" w:hAnsi="Times New Roman" w:cs="Times New Roman"/>
          <w:sz w:val="24"/>
          <w:szCs w:val="24"/>
          <w:lang w:eastAsia="ru-RU"/>
        </w:rPr>
        <w:t>Оргкомитет и общественный совет имеют право запрашивать дополнительную информацию о номинантах.</w:t>
      </w:r>
    </w:p>
    <w:p w:rsidR="00DA270C" w:rsidRPr="00DA270C" w:rsidRDefault="00DA270C" w:rsidP="00DA270C">
      <w:pPr>
        <w:spacing w:after="120" w:line="240" w:lineRule="auto"/>
        <w:jc w:val="center"/>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6. </w:t>
      </w:r>
      <w:r w:rsidRPr="00DA270C">
        <w:rPr>
          <w:rFonts w:ascii="Times New Roman" w:eastAsia="Times New Roman" w:hAnsi="Times New Roman" w:cs="Times New Roman"/>
          <w:b/>
          <w:sz w:val="24"/>
          <w:szCs w:val="24"/>
          <w:lang w:eastAsia="ru-RU"/>
        </w:rPr>
        <w:t>Порядок и условия проведения отбора номинантов на присуждение премии и определение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6.1. </w:t>
      </w:r>
      <w:r w:rsidRPr="00DA270C">
        <w:rPr>
          <w:rFonts w:ascii="Times New Roman" w:eastAsia="Times New Roman" w:hAnsi="Times New Roman" w:cs="Times New Roman"/>
          <w:sz w:val="24"/>
          <w:szCs w:val="24"/>
          <w:lang w:eastAsia="ru-RU"/>
        </w:rPr>
        <w:t>Определение лауреатов премии проводится в два тура.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6.2. </w:t>
      </w:r>
      <w:r w:rsidRPr="00DA270C">
        <w:rPr>
          <w:rFonts w:ascii="Times New Roman" w:eastAsia="Times New Roman" w:hAnsi="Times New Roman" w:cs="Times New Roman"/>
          <w:sz w:val="24"/>
          <w:szCs w:val="24"/>
          <w:lang w:eastAsia="ru-RU"/>
        </w:rPr>
        <w:t>Первый тур.</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Первый тур отбора начинается со дня опубликования на сайте объявления о проведении регионального этапа и заканчивается не позднее, чем за месяц до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Оргкомитет премии в рабочем порядке изучает все заявки, поступившие в оргкомитет от данного региона и на заседании путём обсуждения и последующего тайного голосования, простым большинством голосов, определяет номинантов премии (не более десяти по каждой номинации), независимо от результатов голосования на сайте премии, но учитывая их.</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6.3. </w:t>
      </w:r>
      <w:r w:rsidRPr="00DA270C">
        <w:rPr>
          <w:rFonts w:ascii="Times New Roman" w:eastAsia="Times New Roman" w:hAnsi="Times New Roman" w:cs="Times New Roman"/>
          <w:sz w:val="24"/>
          <w:szCs w:val="24"/>
          <w:lang w:eastAsia="ru-RU"/>
        </w:rPr>
        <w:t xml:space="preserve">Второй тур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Второй тур (заканчивается не позднее, чем за две недели до церемонии награждения) определяет лауреатов премии среди номинантов на заседании общественного совета.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Решения принимаются простым большинством голосов тайным голосованием.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Результаты подсчета голосов отражаются в протоколе заседания общественного совета за подписью всех его членов.</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Сведения о лауреатах премии являются конфиденциальными до момента их объявления на торжественной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6.4. Отбор номинантов на вручение премии и определение лауреатов федерального этапа премии организуется учредителем премии.</w:t>
      </w:r>
    </w:p>
    <w:p w:rsidR="00DA270C" w:rsidRPr="00DA270C" w:rsidRDefault="00DA270C" w:rsidP="00DA270C">
      <w:pPr>
        <w:spacing w:after="120" w:line="240" w:lineRule="auto"/>
        <w:jc w:val="center"/>
        <w:rPr>
          <w:rFonts w:ascii="Times New Roman" w:eastAsia="Times New Roman" w:hAnsi="Times New Roman" w:cs="Times New Roman"/>
          <w:b/>
          <w:iCs/>
          <w:sz w:val="24"/>
          <w:szCs w:val="24"/>
          <w:lang w:eastAsia="ru-RU"/>
        </w:rPr>
      </w:pPr>
      <w:r w:rsidRPr="00DA270C">
        <w:rPr>
          <w:rFonts w:ascii="Times New Roman" w:eastAsia="Times New Roman" w:hAnsi="Times New Roman" w:cs="Times New Roman"/>
          <w:b/>
          <w:bCs/>
          <w:iCs/>
          <w:sz w:val="24"/>
          <w:szCs w:val="24"/>
          <w:lang w:eastAsia="ru-RU"/>
        </w:rPr>
        <w:t xml:space="preserve">7. </w:t>
      </w:r>
      <w:r w:rsidRPr="00DA270C">
        <w:rPr>
          <w:rFonts w:ascii="Times New Roman" w:eastAsia="Times New Roman" w:hAnsi="Times New Roman" w:cs="Times New Roman"/>
          <w:b/>
          <w:iCs/>
          <w:sz w:val="24"/>
          <w:szCs w:val="24"/>
          <w:lang w:eastAsia="ru-RU"/>
        </w:rPr>
        <w:t>Награды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7.1. Официальная награда премии – «Золотое звено» окружной этап.</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Каждый герой и есть то самое ключевое звено, благодаря которому не порвалась как</w:t>
      </w:r>
      <w:r w:rsidR="0027192E">
        <w:rPr>
          <w:rFonts w:ascii="Times New Roman" w:eastAsia="Times New Roman" w:hAnsi="Times New Roman" w:cs="Times New Roman"/>
          <w:iCs/>
          <w:sz w:val="24"/>
          <w:szCs w:val="24"/>
          <w:lang w:eastAsia="ru-RU"/>
        </w:rPr>
        <w:t>ая-то важная жизненная цепочка.</w:t>
      </w:r>
    </w:p>
    <w:p w:rsidR="0027192E"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7.2. Награда</w:t>
      </w:r>
      <w:r w:rsidR="0027192E">
        <w:rPr>
          <w:rFonts w:ascii="Times New Roman" w:eastAsia="Times New Roman" w:hAnsi="Times New Roman" w:cs="Times New Roman"/>
          <w:iCs/>
          <w:sz w:val="24"/>
          <w:szCs w:val="24"/>
          <w:lang w:eastAsia="ru-RU"/>
        </w:rPr>
        <w:t>ми</w:t>
      </w:r>
      <w:r w:rsidRPr="00DA270C">
        <w:rPr>
          <w:rFonts w:ascii="Times New Roman" w:eastAsia="Times New Roman" w:hAnsi="Times New Roman" w:cs="Times New Roman"/>
          <w:iCs/>
          <w:sz w:val="24"/>
          <w:szCs w:val="24"/>
          <w:lang w:eastAsia="ru-RU"/>
        </w:rPr>
        <w:t xml:space="preserve"> окружного этапа </w:t>
      </w:r>
      <w:r w:rsidR="0027192E">
        <w:rPr>
          <w:rFonts w:ascii="Times New Roman" w:eastAsia="Times New Roman" w:hAnsi="Times New Roman" w:cs="Times New Roman"/>
          <w:iCs/>
          <w:sz w:val="24"/>
          <w:szCs w:val="24"/>
          <w:lang w:eastAsia="ru-RU"/>
        </w:rPr>
        <w:t>могут быть полезные и ценные подарки: компьютеры, фото-видео техника и т.п., а также памятный значок «Народный герой».</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7.3. Награда регионального этапа премии выполняется аналогично награде окружного этапа. Допускается изменения внешнего вида и дизайна награды, не влияющие на узнаваемость изделия.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7.4. </w:t>
      </w:r>
      <w:r w:rsidRPr="00DA270C">
        <w:rPr>
          <w:rFonts w:ascii="Times New Roman" w:eastAsia="Times New Roman" w:hAnsi="Times New Roman" w:cs="Times New Roman"/>
          <w:sz w:val="24"/>
          <w:szCs w:val="24"/>
          <w:lang w:eastAsia="ru-RU"/>
        </w:rPr>
        <w:t xml:space="preserve">Все номинанты и лауреаты премии получают именной диплом премии.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7.5. </w:t>
      </w:r>
      <w:r w:rsidRPr="00DA270C">
        <w:rPr>
          <w:rFonts w:ascii="Times New Roman" w:eastAsia="Times New Roman" w:hAnsi="Times New Roman" w:cs="Times New Roman"/>
          <w:sz w:val="24"/>
          <w:szCs w:val="24"/>
          <w:lang w:eastAsia="ru-RU"/>
        </w:rPr>
        <w:t>Лауреатам региональной премии в каждой номинации вручается официальная награда – «Золотое звено» и приглашение в качестве почётных гостей на итоговую церемонию вручения окружной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7.7. По решению попечительского совета вручение официальной награды может сопровождаться денежным вознаграждением, другими материальными поощрениями лауреатов премии.</w:t>
      </w:r>
    </w:p>
    <w:p w:rsidR="00DA270C" w:rsidRPr="00DA270C" w:rsidRDefault="00DA270C" w:rsidP="00DA270C">
      <w:pPr>
        <w:spacing w:after="0" w:line="240" w:lineRule="auto"/>
        <w:jc w:val="both"/>
        <w:rPr>
          <w:rFonts w:ascii="Times New Roman" w:eastAsia="Times New Roman" w:hAnsi="Times New Roman" w:cs="Times New Roman"/>
          <w:sz w:val="24"/>
          <w:szCs w:val="24"/>
          <w:lang w:eastAsia="ru-RU"/>
        </w:rPr>
      </w:pPr>
    </w:p>
    <w:p w:rsidR="00DA270C" w:rsidRDefault="00DA270C" w:rsidP="00DA270C">
      <w:pPr>
        <w:spacing w:after="0" w:line="240" w:lineRule="auto"/>
        <w:rPr>
          <w:rFonts w:ascii="Times New Roman" w:hAnsi="Times New Roman" w:cs="Times New Roman"/>
          <w:b/>
          <w:sz w:val="24"/>
          <w:szCs w:val="24"/>
        </w:rPr>
      </w:pPr>
    </w:p>
    <w:p w:rsidR="00A1395E" w:rsidRPr="00DA270C" w:rsidRDefault="00A1395E" w:rsidP="005F4F6A">
      <w:pPr>
        <w:spacing w:after="0" w:line="240" w:lineRule="auto"/>
        <w:jc w:val="right"/>
        <w:rPr>
          <w:rFonts w:ascii="Times New Roman" w:hAnsi="Times New Roman" w:cs="Times New Roman"/>
          <w:sz w:val="24"/>
          <w:szCs w:val="24"/>
        </w:rPr>
      </w:pPr>
    </w:p>
    <w:sectPr w:rsidR="00A1395E" w:rsidRPr="00DA270C" w:rsidSect="00E71941">
      <w:footerReference w:type="default" r:id="rId8"/>
      <w:pgSz w:w="11906" w:h="16838"/>
      <w:pgMar w:top="1276" w:right="850" w:bottom="1134" w:left="1701"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09" w:rsidRDefault="006C3C09" w:rsidP="00822449">
      <w:pPr>
        <w:spacing w:after="0" w:line="240" w:lineRule="auto"/>
      </w:pPr>
      <w:r>
        <w:separator/>
      </w:r>
    </w:p>
  </w:endnote>
  <w:endnote w:type="continuationSeparator" w:id="0">
    <w:p w:rsidR="006C3C09" w:rsidRDefault="006C3C09" w:rsidP="0082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95240"/>
      <w:docPartObj>
        <w:docPartGallery w:val="Page Numbers (Bottom of Page)"/>
        <w:docPartUnique/>
      </w:docPartObj>
    </w:sdtPr>
    <w:sdtEndPr>
      <w:rPr>
        <w:rFonts w:ascii="Times New Roman" w:hAnsi="Times New Roman" w:cs="Times New Roman"/>
      </w:rPr>
    </w:sdtEndPr>
    <w:sdtContent>
      <w:p w:rsidR="00822449" w:rsidRPr="00822449" w:rsidRDefault="007B5E8A">
        <w:pPr>
          <w:pStyle w:val="a7"/>
          <w:jc w:val="center"/>
          <w:rPr>
            <w:rFonts w:ascii="Times New Roman" w:hAnsi="Times New Roman" w:cs="Times New Roman"/>
          </w:rPr>
        </w:pPr>
        <w:r w:rsidRPr="00822449">
          <w:rPr>
            <w:rFonts w:ascii="Times New Roman" w:hAnsi="Times New Roman" w:cs="Times New Roman"/>
          </w:rPr>
          <w:fldChar w:fldCharType="begin"/>
        </w:r>
        <w:r w:rsidR="00822449" w:rsidRPr="00822449">
          <w:rPr>
            <w:rFonts w:ascii="Times New Roman" w:hAnsi="Times New Roman" w:cs="Times New Roman"/>
          </w:rPr>
          <w:instrText>PAGE   \* MERGEFORMAT</w:instrText>
        </w:r>
        <w:r w:rsidRPr="00822449">
          <w:rPr>
            <w:rFonts w:ascii="Times New Roman" w:hAnsi="Times New Roman" w:cs="Times New Roman"/>
          </w:rPr>
          <w:fldChar w:fldCharType="separate"/>
        </w:r>
        <w:r w:rsidR="00FA0DE2">
          <w:rPr>
            <w:rFonts w:ascii="Times New Roman" w:hAnsi="Times New Roman" w:cs="Times New Roman"/>
            <w:noProof/>
          </w:rPr>
          <w:t>2</w:t>
        </w:r>
        <w:r w:rsidRPr="00822449">
          <w:rPr>
            <w:rFonts w:ascii="Times New Roman" w:hAnsi="Times New Roman" w:cs="Times New Roman"/>
          </w:rPr>
          <w:fldChar w:fldCharType="end"/>
        </w:r>
      </w:p>
    </w:sdtContent>
  </w:sdt>
  <w:p w:rsidR="00822449" w:rsidRDefault="008224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09" w:rsidRDefault="006C3C09" w:rsidP="00822449">
      <w:pPr>
        <w:spacing w:after="0" w:line="240" w:lineRule="auto"/>
      </w:pPr>
      <w:r>
        <w:separator/>
      </w:r>
    </w:p>
  </w:footnote>
  <w:footnote w:type="continuationSeparator" w:id="0">
    <w:p w:rsidR="006C3C09" w:rsidRDefault="006C3C09" w:rsidP="00822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AAD"/>
    <w:multiLevelType w:val="hybridMultilevel"/>
    <w:tmpl w:val="0800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D4404"/>
    <w:multiLevelType w:val="hybridMultilevel"/>
    <w:tmpl w:val="169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B339A"/>
    <w:multiLevelType w:val="hybridMultilevel"/>
    <w:tmpl w:val="EF9C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70C87"/>
    <w:multiLevelType w:val="multilevel"/>
    <w:tmpl w:val="709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D5C1C"/>
    <w:multiLevelType w:val="multilevel"/>
    <w:tmpl w:val="BC7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45441"/>
    <w:multiLevelType w:val="hybridMultilevel"/>
    <w:tmpl w:val="0EA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313A37"/>
    <w:multiLevelType w:val="hybridMultilevel"/>
    <w:tmpl w:val="7A32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36B4"/>
    <w:rsid w:val="0000457E"/>
    <w:rsid w:val="00022681"/>
    <w:rsid w:val="00063A84"/>
    <w:rsid w:val="00087D18"/>
    <w:rsid w:val="0009624B"/>
    <w:rsid w:val="000C0FAE"/>
    <w:rsid w:val="000C6322"/>
    <w:rsid w:val="000D65A7"/>
    <w:rsid w:val="000F56A6"/>
    <w:rsid w:val="00136049"/>
    <w:rsid w:val="00186AF3"/>
    <w:rsid w:val="001C397C"/>
    <w:rsid w:val="001C6747"/>
    <w:rsid w:val="00231D88"/>
    <w:rsid w:val="002509DB"/>
    <w:rsid w:val="0027192E"/>
    <w:rsid w:val="00293751"/>
    <w:rsid w:val="00295DAD"/>
    <w:rsid w:val="002B11C6"/>
    <w:rsid w:val="002D0A29"/>
    <w:rsid w:val="002D1A39"/>
    <w:rsid w:val="002F3110"/>
    <w:rsid w:val="002F6F23"/>
    <w:rsid w:val="003007D2"/>
    <w:rsid w:val="00354016"/>
    <w:rsid w:val="003C66B2"/>
    <w:rsid w:val="00427ADA"/>
    <w:rsid w:val="00446752"/>
    <w:rsid w:val="00490A95"/>
    <w:rsid w:val="004D0A8C"/>
    <w:rsid w:val="004D21A8"/>
    <w:rsid w:val="004D48F8"/>
    <w:rsid w:val="005070A8"/>
    <w:rsid w:val="005352AE"/>
    <w:rsid w:val="00551905"/>
    <w:rsid w:val="005F4F6A"/>
    <w:rsid w:val="005F6EE5"/>
    <w:rsid w:val="00646134"/>
    <w:rsid w:val="006A0683"/>
    <w:rsid w:val="006C3C09"/>
    <w:rsid w:val="006E2B3D"/>
    <w:rsid w:val="006F1871"/>
    <w:rsid w:val="00734F09"/>
    <w:rsid w:val="007818DF"/>
    <w:rsid w:val="007B5E8A"/>
    <w:rsid w:val="00822449"/>
    <w:rsid w:val="00862CD0"/>
    <w:rsid w:val="008B105F"/>
    <w:rsid w:val="008C08D8"/>
    <w:rsid w:val="008E3DF1"/>
    <w:rsid w:val="008F6CF2"/>
    <w:rsid w:val="00916A48"/>
    <w:rsid w:val="009175DF"/>
    <w:rsid w:val="009446C4"/>
    <w:rsid w:val="0098166E"/>
    <w:rsid w:val="00995653"/>
    <w:rsid w:val="009C334E"/>
    <w:rsid w:val="00A04F0D"/>
    <w:rsid w:val="00A1395E"/>
    <w:rsid w:val="00A35DA6"/>
    <w:rsid w:val="00A62EE6"/>
    <w:rsid w:val="00B05B70"/>
    <w:rsid w:val="00B0787A"/>
    <w:rsid w:val="00B370B5"/>
    <w:rsid w:val="00B502E7"/>
    <w:rsid w:val="00B578B6"/>
    <w:rsid w:val="00B9182E"/>
    <w:rsid w:val="00BF0CDE"/>
    <w:rsid w:val="00BF44CC"/>
    <w:rsid w:val="00C12FAE"/>
    <w:rsid w:val="00C90B66"/>
    <w:rsid w:val="00C95902"/>
    <w:rsid w:val="00CD36B4"/>
    <w:rsid w:val="00D041E9"/>
    <w:rsid w:val="00D13875"/>
    <w:rsid w:val="00D46972"/>
    <w:rsid w:val="00D55C0C"/>
    <w:rsid w:val="00DA270C"/>
    <w:rsid w:val="00DD6D5D"/>
    <w:rsid w:val="00DF2DE3"/>
    <w:rsid w:val="00E41F66"/>
    <w:rsid w:val="00E641DC"/>
    <w:rsid w:val="00E71941"/>
    <w:rsid w:val="00E96633"/>
    <w:rsid w:val="00E97142"/>
    <w:rsid w:val="00EA169A"/>
    <w:rsid w:val="00EA7B6C"/>
    <w:rsid w:val="00F33231"/>
    <w:rsid w:val="00F52408"/>
    <w:rsid w:val="00FA0DE2"/>
    <w:rsid w:val="00FA0E15"/>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8A"/>
  </w:style>
  <w:style w:type="paragraph" w:styleId="2">
    <w:name w:val="heading 2"/>
    <w:basedOn w:val="a"/>
    <w:link w:val="20"/>
    <w:uiPriority w:val="9"/>
    <w:qFormat/>
    <w:rsid w:val="00FA0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AE"/>
    <w:pPr>
      <w:ind w:left="720"/>
      <w:contextualSpacing/>
    </w:pPr>
  </w:style>
  <w:style w:type="table" w:styleId="a4">
    <w:name w:val="Table Grid"/>
    <w:basedOn w:val="a1"/>
    <w:uiPriority w:val="59"/>
    <w:rsid w:val="00FF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24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449"/>
  </w:style>
  <w:style w:type="paragraph" w:styleId="a7">
    <w:name w:val="footer"/>
    <w:basedOn w:val="a"/>
    <w:link w:val="a8"/>
    <w:uiPriority w:val="99"/>
    <w:unhideWhenUsed/>
    <w:rsid w:val="00822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49"/>
  </w:style>
  <w:style w:type="paragraph" w:styleId="a9">
    <w:name w:val="Balloon Text"/>
    <w:basedOn w:val="a"/>
    <w:link w:val="aa"/>
    <w:uiPriority w:val="99"/>
    <w:semiHidden/>
    <w:unhideWhenUsed/>
    <w:rsid w:val="00BF4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4CC"/>
    <w:rPr>
      <w:rFonts w:ascii="Tahoma" w:hAnsi="Tahoma" w:cs="Tahoma"/>
      <w:sz w:val="16"/>
      <w:szCs w:val="16"/>
    </w:rPr>
  </w:style>
  <w:style w:type="character" w:customStyle="1" w:styleId="20">
    <w:name w:val="Заголовок 2 Знак"/>
    <w:basedOn w:val="a0"/>
    <w:link w:val="2"/>
    <w:uiPriority w:val="9"/>
    <w:rsid w:val="00FA0E15"/>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FA0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2657">
      <w:bodyDiv w:val="1"/>
      <w:marLeft w:val="0"/>
      <w:marRight w:val="0"/>
      <w:marTop w:val="0"/>
      <w:marBottom w:val="0"/>
      <w:divBdr>
        <w:top w:val="none" w:sz="0" w:space="0" w:color="auto"/>
        <w:left w:val="none" w:sz="0" w:space="0" w:color="auto"/>
        <w:bottom w:val="none" w:sz="0" w:space="0" w:color="auto"/>
        <w:right w:val="none" w:sz="0" w:space="0" w:color="auto"/>
      </w:divBdr>
    </w:div>
    <w:div w:id="1278215902">
      <w:bodyDiv w:val="1"/>
      <w:marLeft w:val="0"/>
      <w:marRight w:val="0"/>
      <w:marTop w:val="0"/>
      <w:marBottom w:val="0"/>
      <w:divBdr>
        <w:top w:val="none" w:sz="0" w:space="0" w:color="auto"/>
        <w:left w:val="none" w:sz="0" w:space="0" w:color="auto"/>
        <w:bottom w:val="none" w:sz="0" w:space="0" w:color="auto"/>
        <w:right w:val="none" w:sz="0" w:space="0" w:color="auto"/>
      </w:divBdr>
    </w:div>
    <w:div w:id="1295678373">
      <w:bodyDiv w:val="1"/>
      <w:marLeft w:val="0"/>
      <w:marRight w:val="0"/>
      <w:marTop w:val="0"/>
      <w:marBottom w:val="0"/>
      <w:divBdr>
        <w:top w:val="none" w:sz="0" w:space="0" w:color="auto"/>
        <w:left w:val="none" w:sz="0" w:space="0" w:color="auto"/>
        <w:bottom w:val="none" w:sz="0" w:space="0" w:color="auto"/>
        <w:right w:val="none" w:sz="0" w:space="0" w:color="auto"/>
      </w:divBdr>
      <w:divsChild>
        <w:div w:id="1302805690">
          <w:marLeft w:val="0"/>
          <w:marRight w:val="0"/>
          <w:marTop w:val="0"/>
          <w:marBottom w:val="240"/>
          <w:divBdr>
            <w:top w:val="none" w:sz="0" w:space="0" w:color="auto"/>
            <w:left w:val="none" w:sz="0" w:space="0" w:color="auto"/>
            <w:bottom w:val="none" w:sz="0" w:space="0" w:color="auto"/>
            <w:right w:val="none" w:sz="0" w:space="0" w:color="auto"/>
          </w:divBdr>
        </w:div>
      </w:divsChild>
    </w:div>
    <w:div w:id="1596549093">
      <w:bodyDiv w:val="1"/>
      <w:marLeft w:val="0"/>
      <w:marRight w:val="0"/>
      <w:marTop w:val="0"/>
      <w:marBottom w:val="0"/>
      <w:divBdr>
        <w:top w:val="none" w:sz="0" w:space="0" w:color="auto"/>
        <w:left w:val="none" w:sz="0" w:space="0" w:color="auto"/>
        <w:bottom w:val="none" w:sz="0" w:space="0" w:color="auto"/>
        <w:right w:val="none" w:sz="0" w:space="0" w:color="auto"/>
      </w:divBdr>
      <w:divsChild>
        <w:div w:id="525561625">
          <w:marLeft w:val="0"/>
          <w:marRight w:val="0"/>
          <w:marTop w:val="0"/>
          <w:marBottom w:val="225"/>
          <w:divBdr>
            <w:top w:val="none" w:sz="0" w:space="0" w:color="auto"/>
            <w:left w:val="none" w:sz="0" w:space="0" w:color="auto"/>
            <w:bottom w:val="none" w:sz="0" w:space="0" w:color="auto"/>
            <w:right w:val="none" w:sz="0" w:space="0" w:color="auto"/>
          </w:divBdr>
        </w:div>
        <w:div w:id="89374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DNSUser</cp:lastModifiedBy>
  <cp:revision>2</cp:revision>
  <cp:lastPrinted>2018-11-16T05:13:00Z</cp:lastPrinted>
  <dcterms:created xsi:type="dcterms:W3CDTF">2019-04-20T19:18:00Z</dcterms:created>
  <dcterms:modified xsi:type="dcterms:W3CDTF">2019-04-20T19:18:00Z</dcterms:modified>
</cp:coreProperties>
</file>